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2CB5D2" w14:textId="77777777" w:rsidR="004B2A5F" w:rsidRDefault="004B2A5F" w:rsidP="004B2A5F">
      <w:pPr>
        <w:pStyle w:val="NormalnyWeb"/>
        <w:spacing w:before="0" w:beforeAutospacing="0" w:after="0" w:afterAutospacing="0" w:line="276" w:lineRule="atLeast"/>
        <w:jc w:val="both"/>
        <w:rPr>
          <w:color w:val="000000"/>
        </w:rPr>
      </w:pPr>
      <w:r>
        <w:rPr>
          <w:rFonts w:ascii="Calibri" w:hAnsi="Calibri" w:cs="Calibri"/>
          <w:b/>
          <w:bCs/>
          <w:color w:val="000000"/>
        </w:rPr>
        <w:t>Dr hab. Joanna Mytnik, prof. uczelni, dyrektorka Centrum Nowoczesnej Edukacji Politechniki Gdańskiej</w:t>
      </w:r>
    </w:p>
    <w:p w14:paraId="724835BE" w14:textId="77777777" w:rsidR="004B2A5F" w:rsidRDefault="004B2A5F" w:rsidP="004B2A5F">
      <w:pPr>
        <w:pStyle w:val="NormalnyWeb"/>
        <w:spacing w:before="0" w:beforeAutospacing="0" w:after="0" w:afterAutospacing="0"/>
        <w:jc w:val="both"/>
        <w:rPr>
          <w:color w:val="000000"/>
        </w:rPr>
      </w:pPr>
      <w:r>
        <w:rPr>
          <w:rFonts w:ascii="Calibri" w:hAnsi="Calibri" w:cs="Calibri"/>
          <w:color w:val="000000"/>
        </w:rPr>
        <w:t>Biolożka, naukowczyni i wykładowczyni akademicka (od 1999 roku) i liderka zespołu Centrum Nowoczesnej Edukacji na Politechnice Gdańskiej (od 2020 roku). Jej pasją jest projektowanie ekosystemów uczenia się w oparciu o najnowsze wyniki badań neuronaukowych i w uważności na potrzeby drugiego człowieka. Poszukuje, projektuje i wdraża innowacyjne rozwiązania w obszarze edukacji. Jest przeciwniczką stopni szkolnych i opresyjnego systemu edukacyjnego. Kluczowe obszary zainteresowań: zmiana w edukacji, neuronauki, gamifikacja, AI w edukacji. Od ponad 25 lat uczy małych, młodych i dorosłych ludzi wykorzystując niestandardowe, autorskie metody i narzędzia dydaktyczne. Pomysłodawczyni i organizatorka wielu wydarzeń edukacyjnych, w tym Konferencja Dydaktyki Akademickich „Ideatorium” (od 2013) i konferencji „Grywalizacja w edukacji” (od 2023). Autorka książki: „Gamifikacja w edukacji. O budowaniu fabularnych systemów motywacyjnych” (2025)</w:t>
      </w:r>
      <w:r>
        <w:rPr>
          <w:rStyle w:val="apple-converted-space"/>
          <w:rFonts w:ascii="Calibri" w:eastAsiaTheme="majorEastAsia" w:hAnsi="Calibri" w:cs="Calibri"/>
          <w:color w:val="000000"/>
        </w:rPr>
        <w:t> </w:t>
      </w:r>
      <w:hyperlink r:id="rId4" w:history="1">
        <w:r>
          <w:rPr>
            <w:rStyle w:val="Hipercze"/>
            <w:rFonts w:ascii="Calibri" w:eastAsiaTheme="majorEastAsia" w:hAnsi="Calibri" w:cs="Calibri"/>
            <w:color w:val="954F72"/>
          </w:rPr>
          <w:t>www.joannamytnik.com.pl</w:t>
        </w:r>
      </w:hyperlink>
    </w:p>
    <w:p w14:paraId="5742AEFC" w14:textId="77777777" w:rsidR="004B2A5F" w:rsidRDefault="004B2A5F" w:rsidP="004B2A5F">
      <w:pPr>
        <w:spacing w:line="276" w:lineRule="auto"/>
        <w:jc w:val="both"/>
        <w:rPr>
          <w:b/>
          <w:bCs/>
        </w:rPr>
      </w:pPr>
    </w:p>
    <w:p w14:paraId="343FE838" w14:textId="77777777" w:rsidR="004B2A5F" w:rsidRPr="0060474B" w:rsidRDefault="004B2A5F" w:rsidP="004B2A5F">
      <w:pPr>
        <w:spacing w:line="276" w:lineRule="auto"/>
        <w:jc w:val="both"/>
        <w:rPr>
          <w:b/>
          <w:bCs/>
        </w:rPr>
      </w:pPr>
      <w:r w:rsidRPr="006D7813">
        <w:rPr>
          <w:b/>
          <w:bCs/>
        </w:rPr>
        <w:t>Dr hab. Joanna Mytnik, prof. uczelni, dyrektorka Centrum Nowoczesnej Edukacji Politechniki Gdańskiej</w:t>
      </w:r>
    </w:p>
    <w:p w14:paraId="12BC6AB0" w14:textId="77777777" w:rsidR="004B2A5F" w:rsidRDefault="004B2A5F" w:rsidP="004B2A5F">
      <w:pPr>
        <w:jc w:val="both"/>
      </w:pPr>
      <w:r>
        <w:t xml:space="preserve">Biolożka, naukowczyni i wykładowczyni akademicka (od 1999 roku) oraz twórczyni i liderka </w:t>
      </w:r>
      <w:r w:rsidRPr="00A71885">
        <w:t>zespołu Centrum Nowoczesnej Edukacji na Politechnice Gdańskie</w:t>
      </w:r>
      <w:r>
        <w:t>j (od 2020 roku)</w:t>
      </w:r>
      <w:r w:rsidRPr="00A71885">
        <w:t xml:space="preserve">. </w:t>
      </w:r>
      <w:r w:rsidRPr="009156B8">
        <w:t xml:space="preserve">Doktorat: 2005, habilitacja 2012, profesor uczelni: 2013. Autorka </w:t>
      </w:r>
      <w:r>
        <w:t>ponad 80</w:t>
      </w:r>
      <w:r w:rsidRPr="009156B8">
        <w:t xml:space="preserve"> publikacji naukowych, 12 grantów badawczych, </w:t>
      </w:r>
      <w:r>
        <w:t>10</w:t>
      </w:r>
      <w:r w:rsidRPr="009156B8">
        <w:t xml:space="preserve"> nagród. </w:t>
      </w:r>
      <w:r>
        <w:t>Jej</w:t>
      </w:r>
      <w:r w:rsidRPr="00A71885">
        <w:t xml:space="preserve"> pasją jest projektowanie ekosystemów uczenia się w oparciu o najnowsze wyniki badań neuronaukowych i w uważności na potrzeby drugiego człowieka. </w:t>
      </w:r>
      <w:r>
        <w:t xml:space="preserve">Realizuje działania zmierzające do realnej zmiany w edukacji w Polsce. </w:t>
      </w:r>
      <w:r w:rsidRPr="00A71885">
        <w:t xml:space="preserve">Fascynuje </w:t>
      </w:r>
      <w:r>
        <w:t>ją</w:t>
      </w:r>
      <w:r w:rsidRPr="00A71885">
        <w:t xml:space="preserve"> poszukiwanie innowacyjnych rozwiązań w obszarze edukacji. Jest przeciwniczką stopni szkolnych i opresyjnego systemu edukacyjnego. Kluczowe obszary </w:t>
      </w:r>
      <w:r>
        <w:t>zainteresowań</w:t>
      </w:r>
      <w:r w:rsidRPr="00A71885">
        <w:t xml:space="preserve">: zmiana w edukacji, neuronauki, gamifikacja, AI w edukacji. </w:t>
      </w:r>
      <w:r>
        <w:t>O</w:t>
      </w:r>
      <w:r w:rsidRPr="009156B8">
        <w:t>dznaczona medalem Komisji Edukacji Narodowej (2016),</w:t>
      </w:r>
      <w:r>
        <w:t xml:space="preserve"> l</w:t>
      </w:r>
      <w:r w:rsidRPr="009156B8">
        <w:t>aureatka nagrody "Nauczyciel Roku" im. Mrongowiusza dla najlepszych nauczycieli akademickich Uniwersytetu Gdańskiego (2019</w:t>
      </w:r>
      <w:r>
        <w:t xml:space="preserve"> </w:t>
      </w:r>
      <w:r w:rsidRPr="009156B8">
        <w:t>r.)</w:t>
      </w:r>
      <w:r>
        <w:t xml:space="preserve">, nagrodą </w:t>
      </w:r>
      <w:proofErr w:type="spellStart"/>
      <w:r w:rsidRPr="00FF4E24">
        <w:t>Ventus</w:t>
      </w:r>
      <w:proofErr w:type="spellEnd"/>
      <w:r w:rsidRPr="00FF4E24">
        <w:t xml:space="preserve"> in </w:t>
      </w:r>
      <w:proofErr w:type="spellStart"/>
      <w:r w:rsidRPr="00FF4E24">
        <w:t>Vela</w:t>
      </w:r>
      <w:proofErr w:type="spellEnd"/>
      <w:r w:rsidRPr="00FF4E24">
        <w:t xml:space="preserve"> </w:t>
      </w:r>
      <w:proofErr w:type="spellStart"/>
      <w:r w:rsidRPr="00FF4E24">
        <w:t>Educationis</w:t>
      </w:r>
      <w:proofErr w:type="spellEnd"/>
      <w:r>
        <w:t xml:space="preserve"> </w:t>
      </w:r>
      <w:r w:rsidRPr="00FF4E24">
        <w:t>„Wiatr w żagle edukacji”</w:t>
      </w:r>
      <w:r>
        <w:t xml:space="preserve"> (2026)</w:t>
      </w:r>
      <w:r w:rsidRPr="009156B8">
        <w:t xml:space="preserve">. Dwukrotnie nagrodzona nagrodą Rektora Politechniki Gdańskiej za wybitne osiągnięcie organizacyjne (2021, 2022). </w:t>
      </w:r>
      <w:r>
        <w:t>Pomysłodawczyni i organizatorka wielu wydarzeń edukacyjnych, w tym Konferencja Dydaktyki Akademickich „Ideatorium” (od 2013) i konferencji „Grywalizacja w edukacji” (od 2023), Gala „Święto Dydaktyki” (od 2023).</w:t>
      </w:r>
    </w:p>
    <w:p w14:paraId="61559A35" w14:textId="77777777" w:rsidR="004B2A5F" w:rsidRDefault="004B2A5F" w:rsidP="004B2A5F">
      <w:pPr>
        <w:jc w:val="both"/>
      </w:pPr>
      <w:r w:rsidRPr="00A71885">
        <w:t>Od ponad 25 lat ucz</w:t>
      </w:r>
      <w:r>
        <w:t>y</w:t>
      </w:r>
      <w:r w:rsidRPr="00A71885">
        <w:t xml:space="preserve"> małych, młodych i dorosłych ludzi wykorzystując niestandardowe, autorskie metody i narzędzia dydaktyczne.</w:t>
      </w:r>
      <w:r>
        <w:t xml:space="preserve"> Najnowsze książki: „Gamifikacja w edukacji. O budowaniu fabularnych systemów motywacyjnych” (2025), „</w:t>
      </w:r>
      <w:proofErr w:type="spellStart"/>
      <w:r>
        <w:t>EDUxAI</w:t>
      </w:r>
      <w:proofErr w:type="spellEnd"/>
      <w:r>
        <w:t xml:space="preserve"> dla studentów” (2025), „</w:t>
      </w:r>
      <w:proofErr w:type="spellStart"/>
      <w:r>
        <w:t>EDUxAI</w:t>
      </w:r>
      <w:proofErr w:type="spellEnd"/>
      <w:r>
        <w:t xml:space="preserve"> dla nauczycieli” (2025), „Jak się uczyć efektywnie?” (2025). </w:t>
      </w:r>
    </w:p>
    <w:p w14:paraId="2C09CCE8" w14:textId="77777777" w:rsidR="004B2A5F" w:rsidRDefault="004B2A5F" w:rsidP="004B2A5F">
      <w:pPr>
        <w:jc w:val="both"/>
      </w:pPr>
      <w:r w:rsidRPr="009156B8">
        <w:t xml:space="preserve">Wartości, </w:t>
      </w:r>
      <w:r>
        <w:t xml:space="preserve">jakimi się kieruje jako liderka i wykładowczyni, </w:t>
      </w:r>
      <w:r w:rsidRPr="009156B8">
        <w:t>to zaufanie, szacunek, uważność i docenianie.</w:t>
      </w:r>
      <w:r>
        <w:t xml:space="preserve"> </w:t>
      </w:r>
      <w:hyperlink r:id="rId5" w:history="1">
        <w:r w:rsidRPr="00E044DF">
          <w:rPr>
            <w:rStyle w:val="Hipercze"/>
          </w:rPr>
          <w:t>www.joannamytnik.com.pl</w:t>
        </w:r>
      </w:hyperlink>
      <w:r>
        <w:t xml:space="preserve"> </w:t>
      </w:r>
    </w:p>
    <w:p w14:paraId="080D1F4F" w14:textId="77777777" w:rsidR="004B2A5F" w:rsidRDefault="004B2A5F"/>
    <w:p w14:paraId="61A7386C" w14:textId="41CD9D02" w:rsidR="004B2A5F" w:rsidRDefault="004B2A5F">
      <w:r>
        <w:rPr>
          <w:noProof/>
          <w14:ligatures w14:val="standardContextual"/>
        </w:rPr>
        <w:lastRenderedPageBreak/>
        <w:drawing>
          <wp:inline distT="0" distB="0" distL="0" distR="0" wp14:anchorId="02C0D639" wp14:editId="71FD9BD6">
            <wp:extent cx="5756910" cy="5265420"/>
            <wp:effectExtent l="0" t="0" r="0" b="5080"/>
            <wp:docPr id="1055219303" name="Obraz 1" descr="Obraz zawierający Ludzka twarz, osoba, ubrania, uśmiech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219303" name="Obraz 1" descr="Obraz zawierający Ludzka twarz, osoba, ubrania, uśmiech&#10;&#10;Zawartość wygenerowana przez AI może być niepoprawna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526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C3073" w14:textId="77777777" w:rsidR="004B2A5F" w:rsidRDefault="004B2A5F"/>
    <w:p w14:paraId="3584EC01" w14:textId="77777777" w:rsidR="004B2A5F" w:rsidRDefault="004B2A5F"/>
    <w:p w14:paraId="1980A75B" w14:textId="2F5A95A4" w:rsidR="004B2A5F" w:rsidRDefault="004B2A5F">
      <w:r>
        <w:rPr>
          <w:noProof/>
          <w14:ligatures w14:val="standardContextual"/>
        </w:rPr>
        <w:lastRenderedPageBreak/>
        <w:drawing>
          <wp:inline distT="0" distB="0" distL="0" distR="0" wp14:anchorId="0513426A" wp14:editId="541A29FD">
            <wp:extent cx="4991100" cy="4673600"/>
            <wp:effectExtent l="0" t="0" r="0" b="0"/>
            <wp:docPr id="1668815275" name="Obraz 2" descr="Obraz zawierający Ludzka twarz, osoba, uśmiech, ubrani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815275" name="Obraz 2" descr="Obraz zawierający Ludzka twarz, osoba, uśmiech, ubrania&#10;&#10;Zawartość wygenerowana przez AI może być niepoprawna.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467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310BD200" wp14:editId="0AC9BFE8">
            <wp:extent cx="5065395" cy="8893810"/>
            <wp:effectExtent l="0" t="0" r="1905" b="0"/>
            <wp:docPr id="566254168" name="Obraz 3" descr="Obraz zawierający osoba, ubrania, Ludzka twarz, uśmiech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254168" name="Obraz 3" descr="Obraz zawierający osoba, ubrania, Ludzka twarz, uśmiech&#10;&#10;Zawartość wygenerowana przez AI może być niepoprawna.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5395" cy="889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412B759E" wp14:editId="78D3D775">
            <wp:extent cx="5605780" cy="8893810"/>
            <wp:effectExtent l="0" t="0" r="0" b="0"/>
            <wp:docPr id="1842914084" name="Obraz 4" descr="Obraz zawierający osoba, Ludzka twarz, uśmiech, ubrani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914084" name="Obraz 4" descr="Obraz zawierający osoba, Ludzka twarz, uśmiech, ubrania&#10;&#10;Zawartość wygenerowana przez AI może być niepoprawna.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5780" cy="889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B2A5F" w:rsidSect="00110772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82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B2A5F"/>
    <w:rsid w:val="0004346D"/>
    <w:rsid w:val="000663EF"/>
    <w:rsid w:val="00110772"/>
    <w:rsid w:val="002F60E4"/>
    <w:rsid w:val="004B2A5F"/>
    <w:rsid w:val="00596C00"/>
    <w:rsid w:val="005F795D"/>
    <w:rsid w:val="00807A4D"/>
    <w:rsid w:val="00C00F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2A25C63C"/>
  <w15:chartTrackingRefBased/>
  <w15:docId w15:val="{619FA12E-415C-274C-9C27-845B21482E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pl-PL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4B2A5F"/>
    <w:rPr>
      <w:kern w:val="0"/>
      <w14:ligatures w14:val="none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4B2A5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14:ligatures w14:val="standardContextual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4B2A5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14:ligatures w14:val="standardContextual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4B2A5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kern w:val="2"/>
      <w:sz w:val="28"/>
      <w:szCs w:val="28"/>
      <w14:ligatures w14:val="standardContextual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4B2A5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  <w:kern w:val="2"/>
      <w14:ligatures w14:val="standardContextual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4B2A5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  <w:kern w:val="2"/>
      <w14:ligatures w14:val="standardContextual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4B2A5F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4B2A5F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  <w:kern w:val="2"/>
      <w14:ligatures w14:val="standardContextual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4B2A5F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4B2A5F"/>
    <w:pPr>
      <w:keepNext/>
      <w:keepLines/>
      <w:outlineLvl w:val="8"/>
    </w:pPr>
    <w:rPr>
      <w:rFonts w:eastAsiaTheme="majorEastAsia" w:cstheme="majorBidi"/>
      <w:color w:val="272727" w:themeColor="text1" w:themeTint="D8"/>
      <w:kern w:val="2"/>
      <w14:ligatures w14:val="standardContextua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4B2A5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4B2A5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4B2A5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4B2A5F"/>
    <w:rPr>
      <w:rFonts w:eastAsiaTheme="majorEastAsia" w:cstheme="majorBidi"/>
      <w:i/>
      <w:iCs/>
      <w:color w:val="0F4761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4B2A5F"/>
    <w:rPr>
      <w:rFonts w:eastAsiaTheme="majorEastAsia" w:cstheme="majorBidi"/>
      <w:color w:val="0F4761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4B2A5F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4B2A5F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4B2A5F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4B2A5F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4B2A5F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TytuZnak">
    <w:name w:val="Tytuł Znak"/>
    <w:basedOn w:val="Domylnaczcionkaakapitu"/>
    <w:link w:val="Tytu"/>
    <w:uiPriority w:val="10"/>
    <w:rsid w:val="004B2A5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4B2A5F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PodtytuZnak">
    <w:name w:val="Podtytuł Znak"/>
    <w:basedOn w:val="Domylnaczcionkaakapitu"/>
    <w:link w:val="Podtytu"/>
    <w:uiPriority w:val="11"/>
    <w:rsid w:val="004B2A5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4B2A5F"/>
    <w:pPr>
      <w:spacing w:before="160" w:after="160"/>
      <w:jc w:val="center"/>
    </w:pPr>
    <w:rPr>
      <w:i/>
      <w:iCs/>
      <w:color w:val="404040" w:themeColor="text1" w:themeTint="BF"/>
      <w:kern w:val="2"/>
      <w14:ligatures w14:val="standardContextual"/>
    </w:rPr>
  </w:style>
  <w:style w:type="character" w:customStyle="1" w:styleId="CytatZnak">
    <w:name w:val="Cytat Znak"/>
    <w:basedOn w:val="Domylnaczcionkaakapitu"/>
    <w:link w:val="Cytat"/>
    <w:uiPriority w:val="29"/>
    <w:rsid w:val="004B2A5F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4B2A5F"/>
    <w:pPr>
      <w:ind w:left="720"/>
      <w:contextualSpacing/>
    </w:pPr>
    <w:rPr>
      <w:kern w:val="2"/>
      <w14:ligatures w14:val="standardContextual"/>
    </w:rPr>
  </w:style>
  <w:style w:type="character" w:styleId="Wyrnienieintensywne">
    <w:name w:val="Intense Emphasis"/>
    <w:basedOn w:val="Domylnaczcionkaakapitu"/>
    <w:uiPriority w:val="21"/>
    <w:qFormat/>
    <w:rsid w:val="004B2A5F"/>
    <w:rPr>
      <w:i/>
      <w:iCs/>
      <w:color w:val="0F4761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4B2A5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  <w:kern w:val="2"/>
      <w14:ligatures w14:val="standardContextual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4B2A5F"/>
    <w:rPr>
      <w:i/>
      <w:iCs/>
      <w:color w:val="0F4761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4B2A5F"/>
    <w:rPr>
      <w:b/>
      <w:bCs/>
      <w:smallCaps/>
      <w:color w:val="0F4761" w:themeColor="accent1" w:themeShade="BF"/>
      <w:spacing w:val="5"/>
    </w:rPr>
  </w:style>
  <w:style w:type="character" w:styleId="Hipercze">
    <w:name w:val="Hyperlink"/>
    <w:basedOn w:val="Domylnaczcionkaakapitu"/>
    <w:uiPriority w:val="99"/>
    <w:unhideWhenUsed/>
    <w:rsid w:val="004B2A5F"/>
    <w:rPr>
      <w:color w:val="467886" w:themeColor="hyperlink"/>
      <w:u w:val="single"/>
    </w:rPr>
  </w:style>
  <w:style w:type="paragraph" w:styleId="NormalnyWeb">
    <w:name w:val="Normal (Web)"/>
    <w:basedOn w:val="Normalny"/>
    <w:uiPriority w:val="99"/>
    <w:semiHidden/>
    <w:unhideWhenUsed/>
    <w:rsid w:val="004B2A5F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pl-PL"/>
    </w:rPr>
  </w:style>
  <w:style w:type="character" w:customStyle="1" w:styleId="apple-converted-space">
    <w:name w:val="apple-converted-space"/>
    <w:basedOn w:val="Domylnaczcionkaakapitu"/>
    <w:rsid w:val="004B2A5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hyperlink" Target="http://www.joannamytnik.com.pl" TargetMode="External"/><Relationship Id="rId10" Type="http://schemas.openxmlformats.org/officeDocument/2006/relationships/fontTable" Target="fontTable.xml"/><Relationship Id="rId4" Type="http://schemas.openxmlformats.org/officeDocument/2006/relationships/hyperlink" Target="http://www.joannamytnik.com.pl/" TargetMode="Externa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Pakiet 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377</Words>
  <Characters>2678</Characters>
  <Application>Microsoft Office Word</Application>
  <DocSecurity>0</DocSecurity>
  <Lines>42</Lines>
  <Paragraphs>7</Paragraphs>
  <ScaleCrop>false</ScaleCrop>
  <Company/>
  <LinksUpToDate>false</LinksUpToDate>
  <CharactersWithSpaces>3048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Joanna Mytnik</dc:creator>
  <cp:keywords/>
  <dc:description/>
  <cp:lastModifiedBy>Joanna Mytnik</cp:lastModifiedBy>
  <cp:revision>1</cp:revision>
  <dcterms:created xsi:type="dcterms:W3CDTF">2026-02-14T17:12:00Z</dcterms:created>
  <dcterms:modified xsi:type="dcterms:W3CDTF">2026-02-14T17:14:00Z</dcterms:modified>
</cp:coreProperties>
</file>